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bidi w:val="0"/>
        <w:jc w:val="right"/>
        <w:rPr>
          <w:rFonts w:ascii="times new roman;times;serif" w:hAnsi="times new roman;times;serif"/>
        </w:rPr>
      </w:pPr>
      <w:r>
        <w:rPr>
          <w:rFonts w:ascii="times new roman;times;serif" w:hAnsi="times new roman;times;serif"/>
        </w:rPr>
        <w:t>Приложение</w:t>
      </w:r>
    </w:p>
    <w:p>
      <w:pPr>
        <w:pStyle w:val="Style16"/>
        <w:bidi w:val="0"/>
        <w:jc w:val="right"/>
        <w:rPr>
          <w:rFonts w:ascii="times new roman;times;serif" w:hAnsi="times new roman;times;serif"/>
        </w:rPr>
      </w:pPr>
      <w:r>
        <w:rPr>
          <w:rFonts w:ascii="times new roman;times;serif" w:hAnsi="times new roman;times;serif"/>
        </w:rPr>
        <w:t>к постановлению службы</w:t>
      </w:r>
    </w:p>
    <w:p>
      <w:pPr>
        <w:pStyle w:val="Style16"/>
        <w:bidi w:val="0"/>
        <w:jc w:val="right"/>
        <w:rPr>
          <w:rFonts w:ascii="times new roman;times;serif" w:hAnsi="times new roman;times;serif"/>
        </w:rPr>
      </w:pPr>
      <w:r>
        <w:rPr>
          <w:rFonts w:ascii="times new roman;times;serif" w:hAnsi="times new roman;times;serif"/>
        </w:rPr>
        <w:t>жилищного надзора</w:t>
      </w:r>
    </w:p>
    <w:p>
      <w:pPr>
        <w:pStyle w:val="Style16"/>
        <w:bidi w:val="0"/>
        <w:jc w:val="right"/>
        <w:rPr>
          <w:rFonts w:ascii="times new roman;times;serif" w:hAnsi="times new roman;times;serif"/>
        </w:rPr>
      </w:pPr>
      <w:r>
        <w:rPr>
          <w:rFonts w:ascii="times new roman;times;serif" w:hAnsi="times new roman;times;serif"/>
        </w:rPr>
        <w:t>Астраханской области</w:t>
      </w:r>
    </w:p>
    <w:p>
      <w:pPr>
        <w:pStyle w:val="Style16"/>
        <w:bidi w:val="0"/>
        <w:jc w:val="right"/>
        <w:rPr>
          <w:rFonts w:ascii="times new roman;times;serif" w:hAnsi="times new roman;times;serif"/>
        </w:rPr>
      </w:pPr>
      <w:r>
        <w:rPr>
          <w:rFonts w:ascii="times new roman;times;serif" w:hAnsi="times new roman;times;serif"/>
        </w:rPr>
        <w:t>от_______________ № __________</w:t>
      </w:r>
    </w:p>
    <w:p>
      <w:pPr>
        <w:pStyle w:val="Style16"/>
        <w:bidi w:val="0"/>
        <w:spacing w:lineRule="auto" w:line="288" w:before="0" w:after="140"/>
        <w:jc w:val="left"/>
        <w:rPr/>
      </w:pPr>
      <w:r>
        <w:rPr/>
        <w:t> </w:t>
      </w:r>
    </w:p>
    <w:p>
      <w:pPr>
        <w:pStyle w:val="Style16"/>
        <w:bidi w:val="0"/>
        <w:spacing w:lineRule="auto" w:line="288" w:before="0" w:after="140"/>
        <w:jc w:val="left"/>
        <w:rPr/>
      </w:pPr>
      <w:r>
        <w:rPr/>
        <w:t> </w:t>
      </w:r>
    </w:p>
    <w:p>
      <w:pPr>
        <w:pStyle w:val="Style16"/>
        <w:bidi w:val="0"/>
        <w:jc w:val="center"/>
        <w:rPr/>
      </w:pPr>
      <w:r>
        <w:rPr>
          <w:rStyle w:val="Style14"/>
          <w:rFonts w:ascii="times new roman;times;serif" w:hAnsi="times new roman;times;serif"/>
        </w:rPr>
        <w:t>ПОЛОЖЕНИЕ О ПОЧЕТНОЙ ГРАМОТЕ СЛУЖБЫ ЖИЛИЩНОГО НАДЗОРААСТРАХАНСКОЙ ОБЛАСТИ</w:t>
      </w:r>
    </w:p>
    <w:p>
      <w:pPr>
        <w:pStyle w:val="Style16"/>
        <w:bidi w:val="0"/>
        <w:jc w:val="both"/>
        <w:rPr>
          <w:rFonts w:ascii="times new roman;times;serif" w:hAnsi="times new roman;times;serif"/>
        </w:rPr>
      </w:pPr>
      <w:r>
        <w:rPr>
          <w:rFonts w:ascii="times new roman;times;serif" w:hAnsi="times new roman;times;serif"/>
        </w:rPr>
        <w:t>1. Почетная грамота службы жилищного надзора Астраханской области (далее - Почетная грамота) является формой поощрения граждан за многолетний добросовестный труд и значительный вклад в развитие жилищно- коммунального хозяйства Астраханской области, а также вручается в связи с профессиональными праздниками, памятными и юбилейными датами.При этом юбилейными датами для юридических лиц считаются: 50, 100 и каждые последующие 50 лет со дня основания, а для физических лиц - 50, 55 , 60, 70, 75 и далее через каждые 5 лет со дня рождения.</w:t>
      </w:r>
    </w:p>
    <w:p>
      <w:pPr>
        <w:pStyle w:val="Style16"/>
        <w:bidi w:val="0"/>
        <w:jc w:val="both"/>
        <w:rPr>
          <w:rFonts w:ascii="times new roman;times;serif" w:hAnsi="times new roman;times;serif"/>
        </w:rPr>
      </w:pPr>
      <w:r>
        <w:rPr>
          <w:rFonts w:ascii="times new roman;times;serif" w:hAnsi="times new roman;times;serif"/>
        </w:rPr>
        <w:t>2. Ходатайства о награждении Почетной грамотой инициируются руководителями структурных подразделений службы.</w:t>
      </w:r>
    </w:p>
    <w:p>
      <w:pPr>
        <w:pStyle w:val="Style16"/>
        <w:bidi w:val="0"/>
        <w:jc w:val="both"/>
        <w:rPr>
          <w:rFonts w:ascii="times new roman;times;serif" w:hAnsi="times new roman;times;serif"/>
        </w:rPr>
      </w:pPr>
      <w:r>
        <w:rPr>
          <w:rFonts w:ascii="times new roman;times;serif" w:hAnsi="times new roman;times;serif"/>
        </w:rPr>
        <w:t>3. Представление к награждению Почетной грамотой должно быть внесено не позднее чем за 15 дней до даты награждения и содержать следующие документы: - ходатайство о награждении Почетной грамотой на имя руководителя службы жилищного надзораАстраханской области; - краткую характеристику с указанием конкретных заслуг представляемого к награждению, результатов трудовой деятельности за последние 3 года работы, подписанные руководителемструктурного подразделенияи заверенные печатью организации.</w:t>
      </w:r>
    </w:p>
    <w:p>
      <w:pPr>
        <w:pStyle w:val="Style16"/>
        <w:bidi w:val="0"/>
        <w:jc w:val="both"/>
        <w:rPr>
          <w:rFonts w:ascii="times new roman;times;serif" w:hAnsi="times new roman;times;serif"/>
        </w:rPr>
      </w:pPr>
      <w:r>
        <w:rPr>
          <w:rFonts w:ascii="times new roman;times;serif" w:hAnsi="times new roman;times;serif"/>
        </w:rPr>
        <w:t>4. Решение о награждении Почетной грамотой принимается руководителем службы жилищного надзораАстраханской области в форме распоряжения.</w:t>
      </w:r>
    </w:p>
    <w:p>
      <w:pPr>
        <w:pStyle w:val="Style16"/>
        <w:bidi w:val="0"/>
        <w:jc w:val="both"/>
        <w:rPr>
          <w:rFonts w:ascii="times new roman;times;serif" w:hAnsi="times new roman;times;serif"/>
        </w:rPr>
      </w:pPr>
      <w:r>
        <w:rPr>
          <w:rFonts w:ascii="times new roman;times;serif" w:hAnsi="times new roman;times;serif"/>
        </w:rPr>
        <w:t>5. Почетная грамота подписывается руководителем службы жилищного надзораАстраханской области и скрепляется гербовой печатью службы жилищного надзораАстраханской области.</w:t>
      </w:r>
    </w:p>
    <w:p>
      <w:pPr>
        <w:pStyle w:val="Style16"/>
        <w:bidi w:val="0"/>
        <w:jc w:val="both"/>
        <w:rPr>
          <w:rFonts w:ascii="times new roman;times;serif" w:hAnsi="times new roman;times;serif"/>
        </w:rPr>
      </w:pPr>
      <w:r>
        <w:rPr>
          <w:rFonts w:ascii="times new roman;times;serif" w:hAnsi="times new roman;times;serif"/>
        </w:rPr>
        <w:t>6. Лица, награжденные Почетной грамотой, могут вновь представляться к награждению этой грамотой не ранее чем через 3 года после предыдущего награждения.</w:t>
      </w:r>
    </w:p>
    <w:p>
      <w:pPr>
        <w:pStyle w:val="Style16"/>
        <w:bidi w:val="0"/>
        <w:jc w:val="both"/>
        <w:rPr>
          <w:rFonts w:ascii="times new roman;times;serif" w:hAnsi="times new roman;times;serif"/>
        </w:rPr>
      </w:pPr>
      <w:r>
        <w:rPr>
          <w:rFonts w:ascii="times new roman;times;serif" w:hAnsi="times new roman;times;serif"/>
        </w:rPr>
        <w:t>7. Отдел правового, кадрового и организационного обеспечения службы жилищного надзора Астраханской области готовит распоряжение о награждении Почетной грамотой службыи осуществляет учет награжденных.</w:t>
      </w:r>
    </w:p>
    <w:p>
      <w:pPr>
        <w:pStyle w:val="Style16"/>
        <w:bidi w:val="0"/>
        <w:jc w:val="both"/>
        <w:rPr>
          <w:rFonts w:ascii="times new roman;times;serif" w:hAnsi="times new roman;times;serif"/>
        </w:rPr>
      </w:pPr>
      <w:r>
        <w:rPr>
          <w:rFonts w:ascii="times new roman;times;serif" w:hAnsi="times new roman;times;serif"/>
        </w:rPr>
        <w:t>8. Запись о награждении Почетной грамотой вносится в трудовую книжку.</w:t>
      </w:r>
    </w:p>
    <w:p>
      <w:pPr>
        <w:pStyle w:val="Style16"/>
        <w:bidi w:val="0"/>
        <w:spacing w:before="0" w:after="140"/>
        <w:jc w:val="righ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altName w:val="times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LibreOffice/7.0.3.1$Windows_X86_64 LibreOffice_project/d7547858d014d4cf69878db179d326fc3483e082</Application>
  <Pages>1</Pages>
  <Words>253</Words>
  <Characters>1793</Characters>
  <CharactersWithSpaces>2034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2021-12-22T16:54:53Z</dcterms:modified>
  <cp:revision>4</cp:revision>
  <dc:subject/>
  <dc:title/>
</cp:coreProperties>
</file>